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仿宋" w:eastAsia="仿宋" w:cs="仿宋"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巩留县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2020</w:t>
      </w:r>
      <w:r>
        <w:rPr>
          <w:rFonts w:hint="eastAsia" w:ascii="黑体" w:hAnsi="黑体" w:eastAsia="黑体" w:cs="黑体"/>
          <w:sz w:val="44"/>
          <w:szCs w:val="44"/>
        </w:rPr>
        <w:t>年政府债务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限额</w:t>
      </w:r>
      <w:r>
        <w:rPr>
          <w:rFonts w:hint="eastAsia" w:ascii="黑体" w:hAnsi="黑体" w:eastAsia="黑体" w:cs="黑体"/>
          <w:sz w:val="44"/>
          <w:szCs w:val="44"/>
        </w:rPr>
        <w:t>调整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说明</w:t>
      </w:r>
    </w:p>
    <w:p>
      <w:pPr>
        <w:spacing w:line="60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ー、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巩留县</w:t>
      </w:r>
      <w:r>
        <w:rPr>
          <w:rFonts w:hint="eastAsia" w:ascii="黑体" w:hAnsi="黑体" w:eastAsia="黑体" w:cs="黑体"/>
          <w:sz w:val="32"/>
          <w:szCs w:val="32"/>
        </w:rPr>
        <w:t>政府债务预算调整的原因和依据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根据《中华人民共和国预算法》第三十五条规定，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巩留县</w:t>
      </w:r>
      <w:r>
        <w:rPr>
          <w:rFonts w:hint="eastAsia" w:ascii="仿宋" w:hAnsi="仿宋" w:eastAsia="仿宋" w:cs="仿宋"/>
          <w:sz w:val="32"/>
          <w:szCs w:val="32"/>
        </w:rPr>
        <w:t>依照自治区下达的限额举借的债务，列入预算调整方案，报人民代表大会常务委员会批准。举借的债务应当有偿还计划和稳定的偿还资金来源，只能用于公益性资本支出，不得用于经常性支出。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2020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巩留县</w:t>
      </w:r>
      <w:r>
        <w:rPr>
          <w:rFonts w:hint="eastAsia" w:ascii="黑体" w:hAnsi="黑体" w:eastAsia="黑体" w:cs="黑体"/>
          <w:sz w:val="32"/>
          <w:szCs w:val="32"/>
        </w:rPr>
        <w:t>地方政府债务限额情况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2020年初，我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新增地方政府专项债务限额1.7亿元，其中：巩留县工业园区基础设施建设0.6亿元，巩留县污水处理厂建设项目1亿元，巩留县城市停车场建设项目0.1亿元，该政府债务限额预算已纳入年初部门预算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8月14日，我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新增地方政府债务限额4.4亿元，其中：</w:t>
      </w:r>
      <w:r>
        <w:rPr>
          <w:rFonts w:hint="eastAsia" w:ascii="仿宋" w:hAnsi="仿宋" w:eastAsia="仿宋" w:cs="仿宋"/>
          <w:sz w:val="32"/>
          <w:szCs w:val="32"/>
        </w:rPr>
        <w:t>一般债务限额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亿元，专项债务限额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1.4</w:t>
      </w:r>
      <w:r>
        <w:rPr>
          <w:rFonts w:hint="eastAsia" w:ascii="仿宋" w:hAnsi="仿宋" w:eastAsia="仿宋" w:cs="仿宋"/>
          <w:sz w:val="32"/>
          <w:szCs w:val="32"/>
        </w:rPr>
        <w:t>亿元。调整后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年地方政府债务限额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23.21</w:t>
      </w:r>
      <w:r>
        <w:rPr>
          <w:rFonts w:hint="eastAsia" w:ascii="仿宋" w:hAnsi="仿宋" w:eastAsia="仿宋" w:cs="仿宋"/>
          <w:sz w:val="32"/>
          <w:szCs w:val="32"/>
        </w:rPr>
        <w:t>亿元，其中：一般债务限额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14.98</w:t>
      </w:r>
      <w:r>
        <w:rPr>
          <w:rFonts w:hint="eastAsia" w:ascii="仿宋" w:hAnsi="仿宋" w:eastAsia="仿宋" w:cs="仿宋"/>
          <w:sz w:val="32"/>
          <w:szCs w:val="32"/>
        </w:rPr>
        <w:t>亿元，专项债务限额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8.23</w:t>
      </w:r>
      <w:r>
        <w:rPr>
          <w:rFonts w:hint="eastAsia" w:ascii="仿宋" w:hAnsi="仿宋" w:eastAsia="仿宋" w:cs="仿宋"/>
          <w:sz w:val="32"/>
          <w:szCs w:val="32"/>
        </w:rPr>
        <w:t>亿元。</w:t>
      </w:r>
    </w:p>
    <w:p>
      <w:pPr>
        <w:pStyle w:val="2"/>
        <w:rPr>
          <w:rFonts w:hint="eastAsia" w:ascii="仿宋" w:hAnsi="仿宋" w:eastAsia="仿宋" w:cs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350A40"/>
    <w:rsid w:val="2EEA6322"/>
    <w:rsid w:val="43350A40"/>
    <w:rsid w:val="53BF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Indent2"/>
    <w:basedOn w:val="1"/>
    <w:qFormat/>
    <w:uiPriority w:val="0"/>
    <w:pPr>
      <w:spacing w:after="120" w:line="480" w:lineRule="auto"/>
      <w:ind w:left="420" w:leftChars="200"/>
      <w:textAlignment w:val="baseline"/>
    </w:pPr>
    <w:rPr>
      <w:rFonts w:ascii="Tahoma" w:hAnsi="Tahoma" w:eastAsia="宋体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2020-09-15T11:10:00Z</dcterms:created>
  <dc:creator>Administrator</dc:creator>
  <cp:lastModifiedBy>k</cp:lastModifiedBy>
  <cp:lastPrinted>2020-09-15T11:23:00Z</cp:lastPrinted>
  <dcterms:modified xsi:type="dcterms:W3CDTF">2021-02-10T05:22:44Z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